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D3F" w:rsidRDefault="00BF3D3F" w:rsidP="00BF3D3F">
      <w:pPr>
        <w:widowControl w:val="0"/>
        <w:tabs>
          <w:tab w:val="left" w:pos="4757"/>
          <w:tab w:val="left" w:pos="5693"/>
        </w:tabs>
        <w:autoSpaceDE w:val="0"/>
        <w:autoSpaceDN w:val="0"/>
        <w:spacing w:before="67" w:after="0" w:line="240" w:lineRule="auto"/>
        <w:ind w:right="146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pacing w:val="-2"/>
          <w:sz w:val="24"/>
          <w:szCs w:val="24"/>
        </w:rPr>
        <w:t>ДОПОЛНИТЕЛЬНОЕ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pacing w:val="-2"/>
          <w:sz w:val="24"/>
          <w:szCs w:val="24"/>
        </w:rPr>
        <w:t>СОГЛАШЕНИЕ</w:t>
      </w:r>
      <w:r>
        <w:rPr>
          <w:rFonts w:ascii="Times New Roman" w:eastAsia="Times New Roman" w:hAnsi="Times New Roman"/>
          <w:b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pacing w:val="-2"/>
          <w:sz w:val="24"/>
          <w:szCs w:val="24"/>
        </w:rPr>
        <w:t>№</w:t>
      </w:r>
      <w:r>
        <w:rPr>
          <w:rFonts w:ascii="Times New Roman" w:eastAsia="Times New Roman" w:hAnsi="Times New Roman"/>
          <w:b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от   19.11.</w:t>
      </w:r>
      <w:r>
        <w:rPr>
          <w:rFonts w:ascii="Times New Roman" w:eastAsia="Times New Roman" w:hAnsi="Times New Roman"/>
          <w:b/>
          <w:spacing w:val="-2"/>
          <w:sz w:val="24"/>
          <w:szCs w:val="24"/>
        </w:rPr>
        <w:t>2025 г.</w:t>
      </w:r>
    </w:p>
    <w:p w:rsidR="00BF3D3F" w:rsidRDefault="00BF3D3F" w:rsidP="00BF3D3F">
      <w:pPr>
        <w:widowControl w:val="0"/>
        <w:tabs>
          <w:tab w:val="left" w:pos="3746"/>
          <w:tab w:val="left" w:pos="4242"/>
          <w:tab w:val="left" w:pos="5222"/>
        </w:tabs>
        <w:autoSpaceDE w:val="0"/>
        <w:autoSpaceDN w:val="0"/>
        <w:spacing w:before="203" w:after="0" w:line="240" w:lineRule="auto"/>
        <w:ind w:left="14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к трудовому договору от</w:t>
      </w:r>
      <w:r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«01</w:t>
      </w:r>
      <w:r>
        <w:rPr>
          <w:rFonts w:ascii="Times New Roman" w:eastAsia="Times New Roman" w:hAnsi="Times New Roman"/>
          <w:b/>
          <w:i/>
          <w:sz w:val="24"/>
          <w:szCs w:val="24"/>
        </w:rPr>
        <w:t xml:space="preserve">» сентября 2025 </w:t>
      </w:r>
      <w:r>
        <w:rPr>
          <w:rFonts w:ascii="Times New Roman" w:eastAsia="Times New Roman" w:hAnsi="Times New Roman"/>
          <w:b/>
          <w:sz w:val="24"/>
          <w:szCs w:val="24"/>
        </w:rPr>
        <w:t>г. №23</w:t>
      </w:r>
    </w:p>
    <w:p w:rsidR="00BF3D3F" w:rsidRDefault="00BF3D3F" w:rsidP="00BF3D3F">
      <w:pPr>
        <w:widowControl w:val="0"/>
        <w:tabs>
          <w:tab w:val="left" w:pos="7644"/>
          <w:tab w:val="left" w:pos="8137"/>
          <w:tab w:val="left" w:pos="9425"/>
        </w:tabs>
        <w:autoSpaceDE w:val="0"/>
        <w:autoSpaceDN w:val="0"/>
        <w:spacing w:before="190" w:after="0" w:line="266" w:lineRule="auto"/>
        <w:ind w:left="2" w:right="-1"/>
        <w:jc w:val="both"/>
        <w:rPr>
          <w:rFonts w:ascii="Times New Roman" w:eastAsia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№5 «Созвездие» г. Кукмор» </w:t>
      </w: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 в лице</w:t>
      </w:r>
      <w:r>
        <w:rPr>
          <w:rFonts w:ascii="Times New Roman" w:eastAsia="Lucida Sans Unicode" w:hAnsi="Times New Roman"/>
          <w:kern w:val="2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заведующего </w:t>
      </w:r>
      <w:proofErr w:type="spellStart"/>
      <w:r>
        <w:rPr>
          <w:rFonts w:ascii="Times New Roman" w:eastAsia="Times New Roman" w:hAnsi="Times New Roman"/>
          <w:kern w:val="2"/>
          <w:sz w:val="24"/>
          <w:szCs w:val="24"/>
        </w:rPr>
        <w:t>Зинатуллиной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kern w:val="2"/>
          <w:sz w:val="24"/>
          <w:szCs w:val="24"/>
        </w:rPr>
        <w:t>Зухры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kern w:val="2"/>
          <w:sz w:val="24"/>
          <w:szCs w:val="24"/>
        </w:rPr>
        <w:t>Халиловны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</w:rPr>
        <w:t>,</w:t>
      </w:r>
      <w:r>
        <w:rPr>
          <w:rFonts w:ascii="Times New Roman" w:eastAsia="Times New Roman" w:hAnsi="Times New Roman"/>
          <w:i/>
          <w:iCs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</w:rPr>
        <w:t>действующего на основании Устава, именуемое в дальнейшем «Работодатель», с одной стороны, и</w:t>
      </w:r>
      <w:r>
        <w:rPr>
          <w:rFonts w:ascii="Times New Roman" w:eastAsia="Lucida Sans Unicode" w:hAnsi="Times New Roman"/>
          <w:kern w:val="2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</w:rPr>
        <w:t>граждан</w:t>
      </w:r>
      <w:r>
        <w:rPr>
          <w:rFonts w:ascii="Times New Roman" w:eastAsia="Lucida Sans Unicode" w:hAnsi="Times New Roman"/>
          <w:kern w:val="2"/>
          <w:sz w:val="24"/>
          <w:szCs w:val="24"/>
          <w:lang w:eastAsia="ar-SA"/>
        </w:rPr>
        <w:t xml:space="preserve">ка </w:t>
      </w:r>
      <w:proofErr w:type="spellStart"/>
      <w:r>
        <w:rPr>
          <w:rFonts w:ascii="Times New Roman" w:eastAsia="Lucida Sans Unicode" w:hAnsi="Times New Roman"/>
          <w:i/>
          <w:kern w:val="2"/>
          <w:sz w:val="24"/>
          <w:szCs w:val="24"/>
          <w:lang w:eastAsia="ar-SA"/>
        </w:rPr>
        <w:t>Сабирова</w:t>
      </w:r>
      <w:proofErr w:type="spellEnd"/>
      <w:r>
        <w:rPr>
          <w:rFonts w:ascii="Times New Roman" w:eastAsia="Lucida Sans Unicode" w:hAnsi="Times New Roman"/>
          <w:i/>
          <w:kern w:val="2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Lucida Sans Unicode" w:hAnsi="Times New Roman"/>
          <w:i/>
          <w:kern w:val="2"/>
          <w:sz w:val="24"/>
          <w:szCs w:val="24"/>
          <w:lang w:eastAsia="ar-SA"/>
        </w:rPr>
        <w:t>Миляуша</w:t>
      </w:r>
      <w:proofErr w:type="spellEnd"/>
      <w:r>
        <w:rPr>
          <w:rFonts w:ascii="Times New Roman" w:eastAsia="Lucida Sans Unicode" w:hAnsi="Times New Roman"/>
          <w:i/>
          <w:kern w:val="2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Lucida Sans Unicode" w:hAnsi="Times New Roman"/>
          <w:i/>
          <w:kern w:val="2"/>
          <w:sz w:val="24"/>
          <w:szCs w:val="24"/>
          <w:lang w:eastAsia="ar-SA"/>
        </w:rPr>
        <w:t>Мунировн</w:t>
      </w:r>
      <w:r>
        <w:rPr>
          <w:rFonts w:ascii="Times New Roman" w:eastAsia="Times New Roman" w:hAnsi="Times New Roman"/>
          <w:i/>
          <w:iCs/>
          <w:kern w:val="2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/>
          <w:i/>
          <w:iCs/>
          <w:kern w:val="2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именуемая в дальнейшем «Работник», с другой стороны, </w:t>
      </w:r>
      <w:r>
        <w:rPr>
          <w:rFonts w:ascii="Times New Roman" w:eastAsia="Times New Roman" w:hAnsi="Times New Roman"/>
          <w:sz w:val="24"/>
          <w:szCs w:val="24"/>
        </w:rPr>
        <w:t>вместе</w:t>
      </w:r>
      <w:r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именуемые «Стороны»,</w:t>
      </w:r>
      <w:r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заключили</w:t>
      </w:r>
      <w:r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настоящее</w:t>
      </w:r>
      <w:r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дополнительное</w:t>
      </w:r>
      <w:r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соглашение</w:t>
      </w:r>
      <w:r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к</w:t>
      </w:r>
      <w:r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трудовому</w:t>
      </w:r>
      <w:r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договору</w:t>
      </w:r>
      <w:r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от</w:t>
      </w:r>
      <w:r>
        <w:rPr>
          <w:rFonts w:ascii="Times New Roman" w:eastAsia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«01</w:t>
      </w:r>
      <w:r>
        <w:rPr>
          <w:rFonts w:ascii="Times New Roman" w:eastAsia="Times New Roman" w:hAnsi="Times New Roman"/>
          <w:b/>
          <w:i/>
          <w:sz w:val="24"/>
          <w:szCs w:val="24"/>
        </w:rPr>
        <w:t>»</w:t>
      </w:r>
      <w:r>
        <w:rPr>
          <w:rFonts w:ascii="Times New Roman" w:eastAsia="Times New Roman" w:hAnsi="Times New Roman"/>
          <w:b/>
          <w:i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сентября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2025 </w:t>
      </w:r>
      <w:r>
        <w:rPr>
          <w:rFonts w:ascii="Times New Roman" w:eastAsia="Times New Roman" w:hAnsi="Times New Roman"/>
          <w:spacing w:val="-5"/>
          <w:sz w:val="24"/>
          <w:szCs w:val="24"/>
        </w:rPr>
        <w:t>г.</w:t>
      </w:r>
      <w:r>
        <w:rPr>
          <w:rFonts w:ascii="Times New Roman" w:eastAsia="Times New Roman" w:hAnsi="Times New Roman"/>
          <w:sz w:val="24"/>
          <w:szCs w:val="24"/>
        </w:rPr>
        <w:t xml:space="preserve">  №23 (далее</w:t>
      </w:r>
      <w:r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–</w:t>
      </w:r>
      <w:r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«Трудовой</w:t>
      </w:r>
      <w:r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договор»)</w:t>
      </w:r>
      <w:r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о</w:t>
      </w:r>
      <w:r>
        <w:rPr>
          <w:rFonts w:ascii="Times New Roman" w:eastAsia="Times New Roman" w:hAnsi="Times New Roman"/>
          <w:spacing w:val="-2"/>
          <w:sz w:val="24"/>
          <w:szCs w:val="24"/>
        </w:rPr>
        <w:t xml:space="preserve"> нижеследующем:</w:t>
      </w:r>
    </w:p>
    <w:p w:rsidR="00BF3D3F" w:rsidRDefault="00BF3D3F" w:rsidP="00BF3D3F">
      <w:pPr>
        <w:widowControl w:val="0"/>
        <w:numPr>
          <w:ilvl w:val="0"/>
          <w:numId w:val="1"/>
        </w:numPr>
        <w:tabs>
          <w:tab w:val="left" w:pos="222"/>
        </w:tabs>
        <w:autoSpaceDE w:val="0"/>
        <w:autoSpaceDN w:val="0"/>
        <w:spacing w:before="240" w:after="0" w:line="240" w:lineRule="auto"/>
        <w:ind w:left="2" w:right="-1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ИЗМЕНЕНИЯ</w:t>
      </w:r>
      <w:r>
        <w:rPr>
          <w:rFonts w:ascii="Times New Roman" w:eastAsia="Times New Roman" w:hAnsi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И</w:t>
      </w:r>
      <w:r>
        <w:rPr>
          <w:rFonts w:ascii="Times New Roman" w:eastAsia="Times New Roman" w:hAnsi="Times New Roman"/>
          <w:b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ДОПОЛНЕНИЯ</w:t>
      </w:r>
      <w:r>
        <w:rPr>
          <w:rFonts w:ascii="Times New Roman" w:eastAsia="Times New Roman" w:hAnsi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К</w:t>
      </w:r>
      <w:r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ТРУДОВОМУ</w:t>
      </w:r>
      <w:r>
        <w:rPr>
          <w:rFonts w:ascii="Times New Roman" w:eastAsia="Times New Roman" w:hAnsi="Times New Roman"/>
          <w:b/>
          <w:spacing w:val="-2"/>
          <w:sz w:val="24"/>
          <w:szCs w:val="24"/>
        </w:rPr>
        <w:t xml:space="preserve"> ДОГОВОРУ</w:t>
      </w:r>
    </w:p>
    <w:p w:rsidR="00BF3D3F" w:rsidRDefault="00BF3D3F" w:rsidP="00BF3D3F">
      <w:pPr>
        <w:widowControl w:val="0"/>
        <w:numPr>
          <w:ilvl w:val="0"/>
          <w:numId w:val="2"/>
        </w:numPr>
        <w:tabs>
          <w:tab w:val="left" w:pos="222"/>
        </w:tabs>
        <w:autoSpaceDE w:val="0"/>
        <w:autoSpaceDN w:val="0"/>
        <w:spacing w:before="196" w:after="0" w:line="240" w:lineRule="auto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Дополнить</w:t>
      </w:r>
      <w:r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новым</w:t>
      </w:r>
      <w:r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разделом</w:t>
      </w:r>
      <w:r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Трудовой</w:t>
      </w:r>
      <w:r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pacing w:val="-2"/>
          <w:sz w:val="24"/>
          <w:szCs w:val="24"/>
        </w:rPr>
        <w:t>договор:</w:t>
      </w:r>
    </w:p>
    <w:p w:rsidR="00BF3D3F" w:rsidRDefault="00BF3D3F" w:rsidP="00BF3D3F">
      <w:pPr>
        <w:widowControl w:val="0"/>
        <w:numPr>
          <w:ilvl w:val="1"/>
          <w:numId w:val="2"/>
        </w:numPr>
        <w:tabs>
          <w:tab w:val="left" w:pos="0"/>
        </w:tabs>
        <w:autoSpaceDE w:val="0"/>
        <w:autoSpaceDN w:val="0"/>
        <w:spacing w:before="181" w:after="0" w:line="240" w:lineRule="auto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«В соответствии с частями 6.1, 6.2 статьи 47 Федерального закона от 29.12.2012 № 273-ФЗ «Об </w:t>
      </w:r>
      <w:r>
        <w:rPr>
          <w:rFonts w:ascii="Times New Roman" w:eastAsia="Times New Roman" w:hAnsi="Times New Roman"/>
          <w:spacing w:val="-2"/>
          <w:sz w:val="24"/>
          <w:szCs w:val="24"/>
        </w:rPr>
        <w:t xml:space="preserve">образовании в Российской Федерации» при реализации образовательных программ дошкольного образования </w:t>
      </w:r>
      <w:r>
        <w:rPr>
          <w:rFonts w:ascii="Times New Roman" w:eastAsia="Times New Roman" w:hAnsi="Times New Roman"/>
          <w:sz w:val="24"/>
          <w:szCs w:val="24"/>
        </w:rPr>
        <w:t>педагог осуществляет</w:t>
      </w:r>
      <w:r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подготовку следующих документов:</w:t>
      </w:r>
    </w:p>
    <w:p w:rsidR="00BF3D3F" w:rsidRDefault="00BF3D3F" w:rsidP="00BF3D3F">
      <w:pPr>
        <w:widowControl w:val="0"/>
        <w:numPr>
          <w:ilvl w:val="2"/>
          <w:numId w:val="2"/>
        </w:numPr>
        <w:tabs>
          <w:tab w:val="left" w:pos="126"/>
        </w:tabs>
        <w:autoSpaceDE w:val="0"/>
        <w:autoSpaceDN w:val="0"/>
        <w:spacing w:after="0" w:line="252" w:lineRule="exact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журнал </w:t>
      </w:r>
      <w:r>
        <w:rPr>
          <w:rFonts w:ascii="Times New Roman" w:eastAsia="Times New Roman" w:hAnsi="Times New Roman"/>
          <w:spacing w:val="-2"/>
          <w:sz w:val="24"/>
          <w:szCs w:val="24"/>
        </w:rPr>
        <w:t>посещаемости;</w:t>
      </w:r>
    </w:p>
    <w:p w:rsidR="00BF3D3F" w:rsidRDefault="00BF3D3F" w:rsidP="00BF3D3F">
      <w:pPr>
        <w:widowControl w:val="0"/>
        <w:numPr>
          <w:ilvl w:val="2"/>
          <w:numId w:val="2"/>
        </w:numPr>
        <w:tabs>
          <w:tab w:val="left" w:pos="126"/>
        </w:tabs>
        <w:autoSpaceDE w:val="0"/>
        <w:autoSpaceDN w:val="0"/>
        <w:spacing w:before="9" w:after="0" w:line="240" w:lineRule="auto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календарно-тематический</w:t>
      </w:r>
      <w:r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pacing w:val="-2"/>
          <w:sz w:val="24"/>
          <w:szCs w:val="24"/>
        </w:rPr>
        <w:t>план.</w:t>
      </w:r>
    </w:p>
    <w:p w:rsidR="00BF3D3F" w:rsidRDefault="00BF3D3F" w:rsidP="00BF3D3F">
      <w:pPr>
        <w:widowControl w:val="0"/>
        <w:autoSpaceDE w:val="0"/>
        <w:autoSpaceDN w:val="0"/>
        <w:spacing w:before="32" w:after="0" w:line="240" w:lineRule="auto"/>
        <w:ind w:left="2" w:right="-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Возложение</w:t>
      </w:r>
      <w:r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на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педагогов</w:t>
      </w:r>
      <w:r>
        <w:rPr>
          <w:rFonts w:ascii="Times New Roman" w:eastAsia="Times New Roman" w:hAnsi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обязанностей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по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подготовке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иных</w:t>
      </w:r>
      <w:r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документов</w:t>
      </w:r>
      <w:r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не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pacing w:val="-2"/>
          <w:sz w:val="24"/>
          <w:szCs w:val="24"/>
        </w:rPr>
        <w:t>допускается».</w:t>
      </w:r>
    </w:p>
    <w:p w:rsidR="00BF3D3F" w:rsidRDefault="00BF3D3F" w:rsidP="00BF3D3F">
      <w:pPr>
        <w:widowControl w:val="0"/>
        <w:numPr>
          <w:ilvl w:val="0"/>
          <w:numId w:val="2"/>
        </w:numPr>
        <w:tabs>
          <w:tab w:val="left" w:pos="222"/>
        </w:tabs>
        <w:autoSpaceDE w:val="0"/>
        <w:autoSpaceDN w:val="0"/>
        <w:spacing w:before="239" w:after="0" w:line="240" w:lineRule="auto"/>
        <w:ind w:left="2" w:right="-1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pacing w:val="-2"/>
          <w:sz w:val="24"/>
          <w:szCs w:val="24"/>
        </w:rPr>
        <w:t>ЗАКЛЮЧИТЕЛЬНЫЕ</w:t>
      </w:r>
      <w:r>
        <w:rPr>
          <w:rFonts w:ascii="Times New Roman" w:eastAsia="Times New Roman" w:hAnsi="Times New Roman"/>
          <w:b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pacing w:val="-2"/>
          <w:sz w:val="24"/>
          <w:szCs w:val="24"/>
        </w:rPr>
        <w:t>ПОЛОЖЕНИЯ</w:t>
      </w:r>
    </w:p>
    <w:p w:rsidR="00BF3D3F" w:rsidRDefault="00BF3D3F" w:rsidP="00BF3D3F">
      <w:pPr>
        <w:widowControl w:val="0"/>
        <w:numPr>
          <w:ilvl w:val="1"/>
          <w:numId w:val="2"/>
        </w:numPr>
        <w:tabs>
          <w:tab w:val="left" w:pos="0"/>
        </w:tabs>
        <w:autoSpaceDE w:val="0"/>
        <w:autoSpaceDN w:val="0"/>
        <w:spacing w:before="197" w:after="0" w:line="240" w:lineRule="auto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Настоящее</w:t>
      </w:r>
      <w:r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дополнительное</w:t>
      </w:r>
      <w:r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соглашение</w:t>
      </w:r>
      <w:r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является</w:t>
      </w:r>
      <w:r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неотъемлемой</w:t>
      </w:r>
      <w:r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частью</w:t>
      </w:r>
      <w:r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Трудового</w:t>
      </w:r>
      <w:r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договора</w:t>
      </w:r>
      <w:r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от</w:t>
      </w:r>
      <w:r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«01</w:t>
      </w:r>
      <w:r>
        <w:rPr>
          <w:rFonts w:ascii="Times New Roman" w:eastAsia="Times New Roman" w:hAnsi="Times New Roman"/>
          <w:spacing w:val="-10"/>
          <w:sz w:val="24"/>
          <w:szCs w:val="24"/>
        </w:rPr>
        <w:t>»</w:t>
      </w:r>
      <w:r>
        <w:rPr>
          <w:rFonts w:ascii="Times New Roman" w:eastAsia="Times New Roman" w:hAnsi="Times New Roman"/>
          <w:sz w:val="24"/>
          <w:szCs w:val="24"/>
        </w:rPr>
        <w:t xml:space="preserve"> сентября  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2025 г. </w:t>
      </w:r>
      <w:r>
        <w:rPr>
          <w:rFonts w:ascii="Times New Roman" w:eastAsia="Times New Roman" w:hAnsi="Times New Roman"/>
          <w:sz w:val="24"/>
          <w:szCs w:val="24"/>
        </w:rPr>
        <w:t xml:space="preserve"> №23</w:t>
      </w:r>
      <w:r>
        <w:rPr>
          <w:rFonts w:ascii="Times New Roman" w:eastAsia="Times New Roman" w:hAnsi="Times New Roman"/>
          <w:spacing w:val="-10"/>
          <w:sz w:val="24"/>
          <w:szCs w:val="24"/>
        </w:rPr>
        <w:t>.</w:t>
      </w:r>
    </w:p>
    <w:p w:rsidR="00BF3D3F" w:rsidRDefault="00BF3D3F" w:rsidP="00BF3D3F">
      <w:pPr>
        <w:widowControl w:val="0"/>
        <w:numPr>
          <w:ilvl w:val="1"/>
          <w:numId w:val="2"/>
        </w:numPr>
        <w:tabs>
          <w:tab w:val="left" w:pos="0"/>
        </w:tabs>
        <w:autoSpaceDE w:val="0"/>
        <w:autoSpaceDN w:val="0"/>
        <w:spacing w:before="179" w:after="0" w:line="240" w:lineRule="auto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Все остальные условия Трудового договора, не затронутые настоящим дополнительным соглашением, остаются неизменными и сохраняют свою юридическую силу.</w:t>
      </w:r>
    </w:p>
    <w:p w:rsidR="00BF3D3F" w:rsidRDefault="00BF3D3F" w:rsidP="00BF3D3F">
      <w:pPr>
        <w:widowControl w:val="0"/>
        <w:numPr>
          <w:ilvl w:val="1"/>
          <w:numId w:val="2"/>
        </w:numPr>
        <w:tabs>
          <w:tab w:val="left" w:pos="0"/>
          <w:tab w:val="left" w:pos="488"/>
        </w:tabs>
        <w:autoSpaceDE w:val="0"/>
        <w:autoSpaceDN w:val="0"/>
        <w:spacing w:before="180" w:after="0" w:line="240" w:lineRule="auto"/>
        <w:ind w:left="2" w:right="-1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Настоящее дополнительное соглашение составлено в двух экземплярах, имеющих одинаковую юридическую силу, по одному для каждой из Сторон.</w:t>
      </w:r>
    </w:p>
    <w:p w:rsidR="00BF3D3F" w:rsidRDefault="00BF3D3F" w:rsidP="00BF3D3F">
      <w:pPr>
        <w:widowControl w:val="0"/>
        <w:numPr>
          <w:ilvl w:val="0"/>
          <w:numId w:val="2"/>
        </w:numPr>
        <w:tabs>
          <w:tab w:val="left" w:pos="222"/>
        </w:tabs>
        <w:autoSpaceDE w:val="0"/>
        <w:autoSpaceDN w:val="0"/>
        <w:spacing w:before="217" w:after="0" w:line="240" w:lineRule="auto"/>
        <w:ind w:left="222" w:hanging="22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ПОДПИСИ</w:t>
      </w:r>
      <w:r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pacing w:val="-2"/>
          <w:sz w:val="24"/>
          <w:szCs w:val="24"/>
        </w:rPr>
        <w:t>СТОРОН</w:t>
      </w: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4784"/>
        <w:gridCol w:w="5530"/>
      </w:tblGrid>
      <w:tr w:rsidR="00BF3D3F" w:rsidTr="00BF3D3F">
        <w:tc>
          <w:tcPr>
            <w:tcW w:w="4784" w:type="dxa"/>
          </w:tcPr>
          <w:p w:rsidR="00BF3D3F" w:rsidRDefault="00BF3D3F">
            <w:pPr>
              <w:widowControl w:val="0"/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  <w:t>Работодатель: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  <w:t>Полное наименование организации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общеразвивающего вида №5 «Созвездие» г. Кукмор»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  <w:t xml:space="preserve">ИНН </w:t>
            </w:r>
            <w: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</w:rPr>
              <w:t>1623013095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Заведующий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Зинатуллина</w:t>
            </w:r>
            <w:proofErr w:type="spellEnd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Зухра</w:t>
            </w:r>
            <w:proofErr w:type="spellEnd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Халиловна</w:t>
            </w:r>
            <w:proofErr w:type="spellEnd"/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________________________________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>(подпись)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center"/>
              <w:rPr>
                <w:rFonts w:ascii="Times New Roman" w:eastAsia="Lucida Sans Unicode" w:hAnsi="Times New Roman"/>
                <w:i/>
                <w:kern w:val="2"/>
                <w:sz w:val="20"/>
                <w:szCs w:val="20"/>
                <w:lang w:eastAsia="ar-SA"/>
              </w:rPr>
            </w:pPr>
            <w:r>
              <w:rPr>
                <w:rFonts w:ascii="Times New Roman" w:eastAsia="Lucida Sans Unicode" w:hAnsi="Times New Roman"/>
                <w:i/>
                <w:kern w:val="2"/>
                <w:sz w:val="20"/>
                <w:szCs w:val="20"/>
                <w:lang w:eastAsia="ar-SA"/>
              </w:rPr>
              <w:t>дата (число, месяц, год)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firstLine="284"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</w:p>
          <w:p w:rsidR="00BF3D3F" w:rsidRDefault="00BF3D3F">
            <w:pPr>
              <w:widowControl w:val="0"/>
              <w:suppressAutoHyphens/>
              <w:spacing w:after="0"/>
              <w:jc w:val="both"/>
              <w:rPr>
                <w:rFonts w:ascii="Times New Roman" w:eastAsia="Lucida Sans Unicode" w:hAnsi="Times New Roman"/>
                <w:iCs/>
                <w:kern w:val="2"/>
                <w:sz w:val="24"/>
                <w:szCs w:val="24"/>
              </w:rPr>
            </w:pPr>
          </w:p>
        </w:tc>
        <w:tc>
          <w:tcPr>
            <w:tcW w:w="5530" w:type="dxa"/>
          </w:tcPr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  <w:t>Работник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: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Мунировна</w:t>
            </w:r>
            <w:proofErr w:type="spellEnd"/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Паспорт:  ____________________________________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>серия</w:t>
            </w:r>
            <w:proofErr w:type="gramStart"/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>,н</w:t>
            </w:r>
            <w:proofErr w:type="gramEnd"/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>омер</w:t>
            </w:r>
            <w:proofErr w:type="spellEnd"/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center"/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____________________________________ </w:t>
            </w:r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 xml:space="preserve">кем </w:t>
            </w:r>
            <w:proofErr w:type="gramStart"/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>выдан</w:t>
            </w:r>
            <w:proofErr w:type="gramEnd"/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both"/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_____________________________________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center"/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i/>
                <w:kern w:val="2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  <w:t>подпись)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_____________________________________</w:t>
            </w:r>
          </w:p>
          <w:p w:rsidR="00BF3D3F" w:rsidRDefault="00BF3D3F">
            <w:pPr>
              <w:widowControl w:val="0"/>
              <w:pBdr>
                <w:bottom w:val="single" w:sz="12" w:space="1" w:color="auto"/>
              </w:pBdr>
              <w:suppressAutoHyphens/>
              <w:snapToGrid w:val="0"/>
              <w:spacing w:after="0"/>
              <w:ind w:left="72"/>
              <w:jc w:val="center"/>
              <w:rPr>
                <w:rFonts w:ascii="Times New Roman" w:eastAsia="Times New Roman" w:hAnsi="Times New Roman"/>
                <w:i/>
                <w:iCs/>
                <w:kern w:val="2"/>
                <w:sz w:val="20"/>
                <w:szCs w:val="20"/>
              </w:rPr>
            </w:pPr>
            <w:r>
              <w:rPr>
                <w:rFonts w:ascii="Times New Roman" w:eastAsia="Lucida Sans Unicode" w:hAnsi="Times New Roman"/>
                <w:i/>
                <w:kern w:val="2"/>
                <w:sz w:val="20"/>
                <w:szCs w:val="20"/>
                <w:lang w:eastAsia="ar-SA"/>
              </w:rPr>
              <w:t>дата (число, месяц, год)</w:t>
            </w:r>
          </w:p>
          <w:p w:rsidR="00BF3D3F" w:rsidRDefault="00BF3D3F">
            <w:pPr>
              <w:widowControl w:val="0"/>
              <w:suppressAutoHyphens/>
              <w:spacing w:after="0"/>
              <w:ind w:firstLine="28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</w:p>
        </w:tc>
      </w:tr>
    </w:tbl>
    <w:p w:rsidR="00BF3D3F" w:rsidRDefault="00BF3D3F" w:rsidP="00BF3D3F">
      <w:pPr>
        <w:widowControl w:val="0"/>
        <w:tabs>
          <w:tab w:val="left" w:pos="5731"/>
          <w:tab w:val="left" w:pos="8133"/>
        </w:tabs>
        <w:autoSpaceDE w:val="0"/>
        <w:autoSpaceDN w:val="0"/>
        <w:spacing w:before="180" w:after="0" w:line="240" w:lineRule="auto"/>
        <w:ind w:left="2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Экземпляр</w:t>
      </w:r>
      <w:r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дополнительного</w:t>
      </w:r>
      <w:r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соглашения</w:t>
      </w:r>
      <w:r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получен</w:t>
      </w:r>
      <w:r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«         </w:t>
      </w:r>
      <w:r>
        <w:rPr>
          <w:rFonts w:ascii="Times New Roman" w:eastAsia="Times New Roman" w:hAnsi="Times New Roman"/>
          <w:b/>
          <w:i/>
          <w:sz w:val="24"/>
          <w:szCs w:val="24"/>
        </w:rPr>
        <w:t>»</w:t>
      </w:r>
      <w:r>
        <w:rPr>
          <w:rFonts w:ascii="Times New Roman" w:eastAsia="Times New Roman" w:hAnsi="Times New Roman"/>
          <w:b/>
          <w:i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/>
          <w:i/>
          <w:sz w:val="24"/>
          <w:szCs w:val="24"/>
          <w:u w:val="single"/>
        </w:rPr>
        <w:t xml:space="preserve">           </w:t>
      </w:r>
      <w:r>
        <w:rPr>
          <w:rFonts w:ascii="Times New Roman" w:eastAsia="Times New Roman" w:hAnsi="Times New Roman"/>
          <w:sz w:val="24"/>
          <w:szCs w:val="24"/>
        </w:rPr>
        <w:t xml:space="preserve">2025 г. __________    </w:t>
      </w:r>
    </w:p>
    <w:p w:rsidR="00BF3D3F" w:rsidRDefault="00BF3D3F" w:rsidP="00BF3D3F">
      <w:pPr>
        <w:widowControl w:val="0"/>
        <w:tabs>
          <w:tab w:val="left" w:pos="5731"/>
          <w:tab w:val="left" w:pos="8133"/>
        </w:tabs>
        <w:autoSpaceDE w:val="0"/>
        <w:autoSpaceDN w:val="0"/>
        <w:spacing w:before="180" w:after="0" w:line="240" w:lineRule="auto"/>
        <w:ind w:left="2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</w:rPr>
        <w:t xml:space="preserve"> (подпись</w:t>
      </w:r>
      <w:r>
        <w:rPr>
          <w:rFonts w:ascii="Times New Roman" w:eastAsia="Times New Roman" w:hAnsi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pacing w:val="-2"/>
          <w:sz w:val="24"/>
          <w:szCs w:val="24"/>
        </w:rPr>
        <w:t>Работника)</w:t>
      </w:r>
    </w:p>
    <w:p w:rsidR="00BF3D3F" w:rsidRDefault="00BF3D3F" w:rsidP="00BF3D3F">
      <w:pPr>
        <w:widowControl w:val="0"/>
        <w:tabs>
          <w:tab w:val="left" w:pos="5731"/>
          <w:tab w:val="left" w:pos="8133"/>
        </w:tabs>
        <w:autoSpaceDE w:val="0"/>
        <w:autoSpaceDN w:val="0"/>
        <w:spacing w:before="180" w:after="0" w:line="240" w:lineRule="auto"/>
        <w:ind w:left="2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</w:t>
      </w:r>
    </w:p>
    <w:p w:rsidR="00BF3D3F" w:rsidRDefault="00BF3D3F" w:rsidP="00BF3D3F">
      <w:pPr>
        <w:tabs>
          <w:tab w:val="left" w:pos="426"/>
        </w:tabs>
        <w:spacing w:after="0" w:line="240" w:lineRule="auto"/>
        <w:ind w:left="-567"/>
        <w:jc w:val="center"/>
        <w:rPr>
          <w:rFonts w:ascii="Times New Roman" w:hAnsi="Times New Roman"/>
          <w:b/>
          <w:sz w:val="28"/>
          <w:szCs w:val="28"/>
        </w:rPr>
      </w:pPr>
    </w:p>
    <w:p w:rsidR="00BD037D" w:rsidRDefault="00BD037D"/>
    <w:sectPr w:rsidR="00BD037D" w:rsidSect="00BF3D3F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FD4"/>
    <w:multiLevelType w:val="multilevel"/>
    <w:tmpl w:val="199CB754"/>
    <w:lvl w:ilvl="0">
      <w:start w:val="1"/>
      <w:numFmt w:val="decimal"/>
      <w:lvlText w:val="%1."/>
      <w:lvlJc w:val="left"/>
      <w:pPr>
        <w:ind w:left="223" w:hanging="221"/>
      </w:pPr>
      <w:rPr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127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20" w:hanging="12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1845" w:hanging="12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271" w:hanging="12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4696" w:hanging="12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122" w:hanging="12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547" w:hanging="125"/>
      </w:pPr>
      <w:rPr>
        <w:lang w:val="ru-RU" w:eastAsia="en-US" w:bidi="ar-SA"/>
      </w:rPr>
    </w:lvl>
  </w:abstractNum>
  <w:abstractNum w:abstractNumId="1">
    <w:nsid w:val="7AA319EA"/>
    <w:multiLevelType w:val="hybridMultilevel"/>
    <w:tmpl w:val="C270DC66"/>
    <w:lvl w:ilvl="0" w:tplc="CB3EBD20">
      <w:start w:val="1"/>
      <w:numFmt w:val="decimal"/>
      <w:lvlText w:val="%1."/>
      <w:lvlJc w:val="left"/>
      <w:pPr>
        <w:ind w:left="223" w:hanging="2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F9ACDDC">
      <w:numFmt w:val="bullet"/>
      <w:lvlText w:val="•"/>
      <w:lvlJc w:val="left"/>
      <w:pPr>
        <w:ind w:left="1237" w:hanging="221"/>
      </w:pPr>
      <w:rPr>
        <w:lang w:val="ru-RU" w:eastAsia="en-US" w:bidi="ar-SA"/>
      </w:rPr>
    </w:lvl>
    <w:lvl w:ilvl="2" w:tplc="FE76B430">
      <w:numFmt w:val="bullet"/>
      <w:lvlText w:val="•"/>
      <w:lvlJc w:val="left"/>
      <w:pPr>
        <w:ind w:left="2255" w:hanging="221"/>
      </w:pPr>
      <w:rPr>
        <w:lang w:val="ru-RU" w:eastAsia="en-US" w:bidi="ar-SA"/>
      </w:rPr>
    </w:lvl>
    <w:lvl w:ilvl="3" w:tplc="09CAED0E">
      <w:numFmt w:val="bullet"/>
      <w:lvlText w:val="•"/>
      <w:lvlJc w:val="left"/>
      <w:pPr>
        <w:ind w:left="3273" w:hanging="221"/>
      </w:pPr>
      <w:rPr>
        <w:lang w:val="ru-RU" w:eastAsia="en-US" w:bidi="ar-SA"/>
      </w:rPr>
    </w:lvl>
    <w:lvl w:ilvl="4" w:tplc="BED48640">
      <w:numFmt w:val="bullet"/>
      <w:lvlText w:val="•"/>
      <w:lvlJc w:val="left"/>
      <w:pPr>
        <w:ind w:left="4291" w:hanging="221"/>
      </w:pPr>
      <w:rPr>
        <w:lang w:val="ru-RU" w:eastAsia="en-US" w:bidi="ar-SA"/>
      </w:rPr>
    </w:lvl>
    <w:lvl w:ilvl="5" w:tplc="E1644636">
      <w:numFmt w:val="bullet"/>
      <w:lvlText w:val="•"/>
      <w:lvlJc w:val="left"/>
      <w:pPr>
        <w:ind w:left="5309" w:hanging="221"/>
      </w:pPr>
      <w:rPr>
        <w:lang w:val="ru-RU" w:eastAsia="en-US" w:bidi="ar-SA"/>
      </w:rPr>
    </w:lvl>
    <w:lvl w:ilvl="6" w:tplc="E6BC667E">
      <w:numFmt w:val="bullet"/>
      <w:lvlText w:val="•"/>
      <w:lvlJc w:val="left"/>
      <w:pPr>
        <w:ind w:left="6327" w:hanging="221"/>
      </w:pPr>
      <w:rPr>
        <w:lang w:val="ru-RU" w:eastAsia="en-US" w:bidi="ar-SA"/>
      </w:rPr>
    </w:lvl>
    <w:lvl w:ilvl="7" w:tplc="8F6E15B0">
      <w:numFmt w:val="bullet"/>
      <w:lvlText w:val="•"/>
      <w:lvlJc w:val="left"/>
      <w:pPr>
        <w:ind w:left="7345" w:hanging="221"/>
      </w:pPr>
      <w:rPr>
        <w:lang w:val="ru-RU" w:eastAsia="en-US" w:bidi="ar-SA"/>
      </w:rPr>
    </w:lvl>
    <w:lvl w:ilvl="8" w:tplc="6968233C">
      <w:numFmt w:val="bullet"/>
      <w:lvlText w:val="•"/>
      <w:lvlJc w:val="left"/>
      <w:pPr>
        <w:ind w:left="8363" w:hanging="221"/>
      </w:pPr>
      <w:rPr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0C1"/>
    <w:rsid w:val="000020C1"/>
    <w:rsid w:val="00BD037D"/>
    <w:rsid w:val="00BF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D3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D3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8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2026-02-20T08:22:00Z</dcterms:created>
  <dcterms:modified xsi:type="dcterms:W3CDTF">2026-02-20T08:24:00Z</dcterms:modified>
</cp:coreProperties>
</file>